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CE" w:rsidRPr="005032CE" w:rsidRDefault="005032CE" w:rsidP="005032C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032CE">
        <w:rPr>
          <w:sz w:val="28"/>
          <w:szCs w:val="28"/>
        </w:rPr>
        <w:t>Основное методические и методологические обеспечение коррекционных занятий с детьми ОНР</w:t>
      </w:r>
      <w:bookmarkStart w:id="0" w:name="_GoBack"/>
      <w:bookmarkEnd w:id="0"/>
      <w:r w:rsidRPr="005032CE">
        <w:rPr>
          <w:sz w:val="28"/>
          <w:szCs w:val="28"/>
        </w:rPr>
        <w:t xml:space="preserve">: </w:t>
      </w:r>
    </w:p>
    <w:p w:rsidR="005032CE" w:rsidRPr="005032CE" w:rsidRDefault="005032CE" w:rsidP="005032C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5032CE" w:rsidRPr="005032CE" w:rsidRDefault="005032CE" w:rsidP="005032C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5032CE">
        <w:rPr>
          <w:color w:val="000000"/>
          <w:sz w:val="28"/>
          <w:szCs w:val="28"/>
        </w:rPr>
        <w:t>Волковская</w:t>
      </w:r>
      <w:proofErr w:type="spellEnd"/>
      <w:r w:rsidRPr="005032CE">
        <w:rPr>
          <w:color w:val="000000"/>
          <w:sz w:val="28"/>
          <w:szCs w:val="28"/>
        </w:rPr>
        <w:t xml:space="preserve"> Т.Н., Юсупова Г.Х. В 67 Психологическая помощь дошкольникам с общим недоразвитием речи. - М.: Книголюб, 2004. – 104</w:t>
      </w:r>
    </w:p>
    <w:p w:rsidR="005032CE" w:rsidRPr="005032CE" w:rsidRDefault="005032CE" w:rsidP="005032CE">
      <w:pPr>
        <w:pStyle w:val="Style11"/>
        <w:widowControl/>
        <w:numPr>
          <w:ilvl w:val="0"/>
          <w:numId w:val="1"/>
        </w:numPr>
        <w:spacing w:before="12"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032CE">
        <w:rPr>
          <w:rFonts w:ascii="Times New Roman" w:eastAsia="Times New Roman" w:hAnsi="Times New Roman"/>
          <w:color w:val="000000"/>
          <w:sz w:val="28"/>
          <w:szCs w:val="28"/>
        </w:rPr>
        <w:t>Зинкевич</w:t>
      </w:r>
      <w:proofErr w:type="spellEnd"/>
      <w:r w:rsidRPr="005032CE">
        <w:rPr>
          <w:rFonts w:ascii="Times New Roman" w:eastAsia="Times New Roman" w:hAnsi="Times New Roman"/>
          <w:color w:val="000000"/>
          <w:sz w:val="28"/>
          <w:szCs w:val="28"/>
        </w:rPr>
        <w:t xml:space="preserve">-Евстигнеева Т. Д., </w:t>
      </w:r>
      <w:proofErr w:type="spellStart"/>
      <w:r w:rsidRPr="005032CE">
        <w:rPr>
          <w:rFonts w:ascii="Times New Roman" w:eastAsia="Times New Roman" w:hAnsi="Times New Roman"/>
          <w:color w:val="000000"/>
          <w:sz w:val="28"/>
          <w:szCs w:val="28"/>
        </w:rPr>
        <w:t>Грабенко</w:t>
      </w:r>
      <w:proofErr w:type="spellEnd"/>
      <w:r w:rsidRPr="005032CE">
        <w:rPr>
          <w:rFonts w:ascii="Times New Roman" w:eastAsia="Times New Roman" w:hAnsi="Times New Roman"/>
          <w:color w:val="000000"/>
          <w:sz w:val="28"/>
          <w:szCs w:val="28"/>
        </w:rPr>
        <w:t xml:space="preserve"> Т. М. Практикум по креативной терапии. — </w:t>
      </w:r>
      <w:proofErr w:type="gramStart"/>
      <w:r w:rsidRPr="005032CE">
        <w:rPr>
          <w:rFonts w:ascii="Times New Roman" w:eastAsia="Times New Roman" w:hAnsi="Times New Roman"/>
          <w:color w:val="000000"/>
          <w:sz w:val="28"/>
          <w:szCs w:val="28"/>
        </w:rPr>
        <w:t>СПб.:</w:t>
      </w:r>
      <w:proofErr w:type="gramEnd"/>
      <w:r w:rsidRPr="005032CE">
        <w:rPr>
          <w:rFonts w:ascii="Times New Roman" w:eastAsia="Times New Roman" w:hAnsi="Times New Roman"/>
          <w:color w:val="000000"/>
          <w:sz w:val="28"/>
          <w:szCs w:val="28"/>
        </w:rPr>
        <w:t xml:space="preserve"> Издательство «Речь»; «ТЦ Сфера», 2001. - 400 с: ил.</w:t>
      </w:r>
    </w:p>
    <w:p w:rsidR="005032CE" w:rsidRPr="005032CE" w:rsidRDefault="005032CE" w:rsidP="005032C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032CE">
        <w:rPr>
          <w:sz w:val="28"/>
          <w:szCs w:val="28"/>
        </w:rPr>
        <w:t xml:space="preserve">Чистякова М.И. </w:t>
      </w:r>
      <w:proofErr w:type="spellStart"/>
      <w:r w:rsidRPr="005032CE">
        <w:rPr>
          <w:sz w:val="28"/>
          <w:szCs w:val="28"/>
        </w:rPr>
        <w:t>Психогимнастика</w:t>
      </w:r>
      <w:proofErr w:type="spellEnd"/>
      <w:r w:rsidRPr="005032CE">
        <w:rPr>
          <w:sz w:val="28"/>
          <w:szCs w:val="28"/>
        </w:rPr>
        <w:t xml:space="preserve"> / Под ред. М. И. </w:t>
      </w:r>
      <w:proofErr w:type="spellStart"/>
      <w:r w:rsidRPr="005032CE">
        <w:rPr>
          <w:sz w:val="28"/>
          <w:szCs w:val="28"/>
        </w:rPr>
        <w:t>Буянова</w:t>
      </w:r>
      <w:proofErr w:type="spellEnd"/>
      <w:r w:rsidRPr="005032CE">
        <w:rPr>
          <w:sz w:val="28"/>
          <w:szCs w:val="28"/>
        </w:rPr>
        <w:t xml:space="preserve">.  - </w:t>
      </w:r>
      <w:proofErr w:type="spellStart"/>
      <w:proofErr w:type="gramStart"/>
      <w:r w:rsidRPr="005032CE">
        <w:rPr>
          <w:sz w:val="28"/>
          <w:szCs w:val="28"/>
        </w:rPr>
        <w:t>М.:Просвещение</w:t>
      </w:r>
      <w:proofErr w:type="spellEnd"/>
      <w:proofErr w:type="gramEnd"/>
      <w:r w:rsidRPr="005032CE">
        <w:rPr>
          <w:sz w:val="28"/>
          <w:szCs w:val="28"/>
        </w:rPr>
        <w:t>, 1990. – 128 с.: ил.</w:t>
      </w:r>
    </w:p>
    <w:p w:rsidR="005032CE" w:rsidRPr="005032CE" w:rsidRDefault="005032CE" w:rsidP="005032C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032CE">
        <w:rPr>
          <w:sz w:val="28"/>
          <w:szCs w:val="28"/>
        </w:rPr>
        <w:t xml:space="preserve">Сапожникова О.Б., </w:t>
      </w:r>
      <w:proofErr w:type="spellStart"/>
      <w:r w:rsidRPr="005032CE">
        <w:rPr>
          <w:sz w:val="28"/>
          <w:szCs w:val="28"/>
        </w:rPr>
        <w:t>Гарнова</w:t>
      </w:r>
      <w:proofErr w:type="spellEnd"/>
      <w:r w:rsidRPr="005032CE">
        <w:rPr>
          <w:sz w:val="28"/>
          <w:szCs w:val="28"/>
        </w:rPr>
        <w:t xml:space="preserve"> Е.В. Песочная терапия в развитии дошкольников. – М.: ТЦ Сфера, 2016. – 64 с.</w:t>
      </w:r>
    </w:p>
    <w:p w:rsidR="005032CE" w:rsidRPr="005032CE" w:rsidRDefault="005032CE" w:rsidP="005032C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032CE">
        <w:rPr>
          <w:sz w:val="28"/>
          <w:szCs w:val="28"/>
        </w:rPr>
        <w:t xml:space="preserve">Панфилова, М.А. </w:t>
      </w:r>
      <w:proofErr w:type="spellStart"/>
      <w:r w:rsidRPr="005032CE">
        <w:rPr>
          <w:sz w:val="28"/>
          <w:szCs w:val="28"/>
        </w:rPr>
        <w:t>Игротерапия</w:t>
      </w:r>
      <w:proofErr w:type="spellEnd"/>
      <w:r w:rsidRPr="005032CE">
        <w:rPr>
          <w:sz w:val="28"/>
          <w:szCs w:val="28"/>
        </w:rPr>
        <w:t xml:space="preserve"> общения. Тесты и коррекционные </w:t>
      </w:r>
      <w:proofErr w:type="gramStart"/>
      <w:r w:rsidRPr="005032CE">
        <w:rPr>
          <w:sz w:val="28"/>
          <w:szCs w:val="28"/>
        </w:rPr>
        <w:t>игры :</w:t>
      </w:r>
      <w:proofErr w:type="gramEnd"/>
      <w:r w:rsidRPr="005032CE">
        <w:rPr>
          <w:sz w:val="28"/>
          <w:szCs w:val="28"/>
        </w:rPr>
        <w:t xml:space="preserve"> практическое пособие для психологов, педагогов и родителей / М.А. Панфилова. – </w:t>
      </w:r>
      <w:proofErr w:type="gramStart"/>
      <w:r w:rsidRPr="005032CE">
        <w:rPr>
          <w:sz w:val="28"/>
          <w:szCs w:val="28"/>
        </w:rPr>
        <w:t>М. :</w:t>
      </w:r>
      <w:proofErr w:type="gramEnd"/>
      <w:r w:rsidRPr="005032CE">
        <w:rPr>
          <w:sz w:val="28"/>
          <w:szCs w:val="28"/>
        </w:rPr>
        <w:t xml:space="preserve"> Издательство ГНОМ, 2013. – 160 с.</w:t>
      </w:r>
    </w:p>
    <w:p w:rsidR="005032CE" w:rsidRPr="005032CE" w:rsidRDefault="005032CE" w:rsidP="005032C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5032CE">
        <w:rPr>
          <w:sz w:val="28"/>
          <w:szCs w:val="28"/>
        </w:rPr>
        <w:t>Арцишевская</w:t>
      </w:r>
      <w:proofErr w:type="spellEnd"/>
      <w:r w:rsidRPr="005032CE">
        <w:rPr>
          <w:sz w:val="28"/>
          <w:szCs w:val="28"/>
        </w:rPr>
        <w:t xml:space="preserve"> И.Л. Работа психолога с </w:t>
      </w:r>
      <w:proofErr w:type="spellStart"/>
      <w:r w:rsidRPr="005032CE">
        <w:rPr>
          <w:sz w:val="28"/>
          <w:szCs w:val="28"/>
        </w:rPr>
        <w:t>гиперактивными</w:t>
      </w:r>
      <w:proofErr w:type="spellEnd"/>
      <w:r w:rsidRPr="005032CE">
        <w:rPr>
          <w:sz w:val="28"/>
          <w:szCs w:val="28"/>
        </w:rPr>
        <w:t xml:space="preserve"> детьми в детском саду. Изд. 2-е, доп. – М.: Книголюб, 2004. – 64 с. (Психологическая служба)</w:t>
      </w:r>
    </w:p>
    <w:p w:rsidR="005032CE" w:rsidRPr="005032CE" w:rsidRDefault="005032CE" w:rsidP="005032C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032CE">
        <w:rPr>
          <w:sz w:val="28"/>
          <w:szCs w:val="28"/>
        </w:rPr>
        <w:t xml:space="preserve">Ткаченко Т.А. Развиваем мелкую моторику / Ткаченко </w:t>
      </w:r>
      <w:proofErr w:type="gramStart"/>
      <w:r w:rsidRPr="005032CE">
        <w:rPr>
          <w:sz w:val="28"/>
          <w:szCs w:val="28"/>
        </w:rPr>
        <w:t>Т.А. ;</w:t>
      </w:r>
      <w:proofErr w:type="gramEnd"/>
      <w:r w:rsidRPr="005032CE">
        <w:rPr>
          <w:sz w:val="28"/>
          <w:szCs w:val="28"/>
        </w:rPr>
        <w:t xml:space="preserve"> [ил. Е. </w:t>
      </w:r>
      <w:proofErr w:type="spellStart"/>
      <w:r w:rsidRPr="005032CE">
        <w:rPr>
          <w:sz w:val="28"/>
          <w:szCs w:val="28"/>
        </w:rPr>
        <w:t>Нитылкиной</w:t>
      </w:r>
      <w:proofErr w:type="spellEnd"/>
      <w:r w:rsidRPr="005032CE">
        <w:rPr>
          <w:sz w:val="28"/>
          <w:szCs w:val="28"/>
        </w:rPr>
        <w:t xml:space="preserve">]. – М.: </w:t>
      </w:r>
      <w:proofErr w:type="spellStart"/>
      <w:r w:rsidRPr="005032CE">
        <w:rPr>
          <w:sz w:val="28"/>
          <w:szCs w:val="28"/>
        </w:rPr>
        <w:t>Эксмо</w:t>
      </w:r>
      <w:proofErr w:type="spellEnd"/>
      <w:r w:rsidRPr="005032CE">
        <w:rPr>
          <w:sz w:val="28"/>
          <w:szCs w:val="28"/>
        </w:rPr>
        <w:t>, 2010. – 64 с. : ил.</w:t>
      </w:r>
    </w:p>
    <w:p w:rsidR="005032CE" w:rsidRPr="005032CE" w:rsidRDefault="005032CE" w:rsidP="005032C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032CE">
        <w:rPr>
          <w:sz w:val="28"/>
          <w:szCs w:val="28"/>
        </w:rPr>
        <w:t>Коноваленко С.В., Кременецкая М.И. Развитие коммуникативных способностей и социализация детей старшего дошкольного возраста. – СПб</w:t>
      </w:r>
      <w:proofErr w:type="gramStart"/>
      <w:r w:rsidRPr="005032CE">
        <w:rPr>
          <w:sz w:val="28"/>
          <w:szCs w:val="28"/>
        </w:rPr>
        <w:t>. :</w:t>
      </w:r>
      <w:proofErr w:type="gramEnd"/>
      <w:r w:rsidRPr="005032CE">
        <w:rPr>
          <w:sz w:val="28"/>
          <w:szCs w:val="28"/>
        </w:rPr>
        <w:t xml:space="preserve"> ООО «ИЗДАТЕЛЬСТВО «ДЕТСТВО-ПРЕСС», 2011. – 80 с. + </w:t>
      </w:r>
      <w:proofErr w:type="spellStart"/>
      <w:r w:rsidRPr="005032CE">
        <w:rPr>
          <w:sz w:val="28"/>
          <w:szCs w:val="28"/>
        </w:rPr>
        <w:t>цв.вкл</w:t>
      </w:r>
      <w:proofErr w:type="spellEnd"/>
      <w:r w:rsidRPr="005032CE">
        <w:rPr>
          <w:sz w:val="28"/>
          <w:szCs w:val="28"/>
        </w:rPr>
        <w:t>.</w:t>
      </w:r>
    </w:p>
    <w:p w:rsidR="005032CE" w:rsidRPr="005032CE" w:rsidRDefault="005032CE" w:rsidP="005032C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032CE">
        <w:rPr>
          <w:sz w:val="28"/>
          <w:szCs w:val="28"/>
        </w:rPr>
        <w:t>Катаева Л.И. Работа психолога с застенчивыми детьми. – М.: Книголюб, 2004. – 56с. (Психологическая служба)</w:t>
      </w:r>
    </w:p>
    <w:p w:rsidR="005032CE" w:rsidRPr="005032CE" w:rsidRDefault="005032CE" w:rsidP="005032C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032CE">
        <w:rPr>
          <w:sz w:val="28"/>
          <w:szCs w:val="28"/>
        </w:rPr>
        <w:t xml:space="preserve"> Катаева Л.И. Коррекционно-развивающие занятия с детьми старшего дошкольного возраста. Для развития интеллектуальной сферы</w:t>
      </w:r>
    </w:p>
    <w:p w:rsidR="005032CE" w:rsidRPr="005032CE" w:rsidRDefault="005032CE" w:rsidP="005032C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032CE">
        <w:rPr>
          <w:sz w:val="28"/>
          <w:szCs w:val="28"/>
        </w:rPr>
        <w:t xml:space="preserve">Развитие эмоционально-волевой сферы детей 5-7 </w:t>
      </w:r>
      <w:proofErr w:type="gramStart"/>
      <w:r w:rsidRPr="005032CE">
        <w:rPr>
          <w:sz w:val="28"/>
          <w:szCs w:val="28"/>
        </w:rPr>
        <w:t>лет :</w:t>
      </w:r>
      <w:proofErr w:type="gramEnd"/>
      <w:r w:rsidRPr="005032CE">
        <w:rPr>
          <w:sz w:val="28"/>
          <w:szCs w:val="28"/>
        </w:rPr>
        <w:t xml:space="preserve"> тематическое планирование, вариативные развивающие занятия, педагогическое взаимодействие/ А.В. Черняева. – Изд. 2-е, </w:t>
      </w:r>
      <w:proofErr w:type="spellStart"/>
      <w:r w:rsidRPr="005032CE">
        <w:rPr>
          <w:sz w:val="28"/>
          <w:szCs w:val="28"/>
        </w:rPr>
        <w:t>перераб</w:t>
      </w:r>
      <w:proofErr w:type="spellEnd"/>
      <w:r w:rsidRPr="005032CE">
        <w:rPr>
          <w:sz w:val="28"/>
          <w:szCs w:val="28"/>
        </w:rPr>
        <w:t xml:space="preserve">. – </w:t>
      </w:r>
      <w:proofErr w:type="gramStart"/>
      <w:r w:rsidRPr="005032CE">
        <w:rPr>
          <w:sz w:val="28"/>
          <w:szCs w:val="28"/>
        </w:rPr>
        <w:t>Волгоград :</w:t>
      </w:r>
      <w:proofErr w:type="gramEnd"/>
      <w:r w:rsidRPr="005032CE">
        <w:rPr>
          <w:sz w:val="28"/>
          <w:szCs w:val="28"/>
        </w:rPr>
        <w:t xml:space="preserve"> Учитель. – 67 с.</w:t>
      </w:r>
    </w:p>
    <w:p w:rsidR="005032CE" w:rsidRPr="005032CE" w:rsidRDefault="005032CE" w:rsidP="005032C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032CE">
        <w:rPr>
          <w:sz w:val="28"/>
          <w:szCs w:val="28"/>
        </w:rPr>
        <w:t>Волков Б.С., Волкова Н.В. Развитие у дошкольников способности к рефлексии. Учебно-методическое пособие. – М.: Центр педагогического образования, 2015. – 144 с.</w:t>
      </w:r>
    </w:p>
    <w:p w:rsidR="005032CE" w:rsidRPr="005032CE" w:rsidRDefault="005032CE" w:rsidP="005032CE">
      <w:pPr>
        <w:spacing w:line="276" w:lineRule="auto"/>
        <w:jc w:val="both"/>
        <w:rPr>
          <w:color w:val="000000"/>
          <w:sz w:val="28"/>
          <w:szCs w:val="28"/>
        </w:rPr>
      </w:pPr>
    </w:p>
    <w:p w:rsidR="007B11B7" w:rsidRPr="005032CE" w:rsidRDefault="007B11B7">
      <w:pPr>
        <w:rPr>
          <w:sz w:val="28"/>
          <w:szCs w:val="28"/>
        </w:rPr>
      </w:pPr>
    </w:p>
    <w:sectPr w:rsidR="007B11B7" w:rsidRPr="0050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91812"/>
    <w:multiLevelType w:val="hybridMultilevel"/>
    <w:tmpl w:val="0AD84A2E"/>
    <w:lvl w:ilvl="0" w:tplc="17EE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CE"/>
    <w:rsid w:val="005032CE"/>
    <w:rsid w:val="007B11B7"/>
    <w:rsid w:val="0080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BB03C-14C7-4E25-A003-B14EDEE5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2CE"/>
    <w:pPr>
      <w:ind w:left="720"/>
      <w:contextualSpacing/>
    </w:pPr>
  </w:style>
  <w:style w:type="paragraph" w:customStyle="1" w:styleId="Style11">
    <w:name w:val="Style11"/>
    <w:basedOn w:val="a"/>
    <w:uiPriority w:val="99"/>
    <w:rsid w:val="005032CE"/>
    <w:pPr>
      <w:jc w:val="both"/>
    </w:pPr>
    <w:rPr>
      <w:rFonts w:ascii="Arial Narrow" w:eastAsiaTheme="minorEastAsia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2017-11-10T14:38:00Z</dcterms:created>
  <dcterms:modified xsi:type="dcterms:W3CDTF">2017-11-13T05:24:00Z</dcterms:modified>
</cp:coreProperties>
</file>